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60638A2B" w:rsidR="0034123B" w:rsidRPr="001D320C" w:rsidRDefault="00C7562E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MARCIANO SADI MARKMANN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66CC3F4" w14:textId="034ADE12" w:rsidR="00C7562E" w:rsidRPr="00C7562E" w:rsidRDefault="00C7562E" w:rsidP="00C7562E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732A13" w:rsidRPr="00732A13">
        <w:rPr>
          <w:rFonts w:eastAsia="Times New Roman" w:cs="Times New Roman"/>
          <w:szCs w:val="20"/>
        </w:rPr>
        <w:t>, abaixo firmad</w:t>
      </w:r>
      <w:r>
        <w:rPr>
          <w:rFonts w:eastAsia="Times New Roman" w:cs="Times New Roman"/>
          <w:szCs w:val="20"/>
        </w:rPr>
        <w:t>o</w:t>
      </w:r>
      <w:r w:rsidR="00732A13" w:rsidRPr="00732A13">
        <w:rPr>
          <w:rFonts w:eastAsia="Times New Roman" w:cs="Times New Roman"/>
          <w:szCs w:val="20"/>
        </w:rPr>
        <w:t xml:space="preserve">, na qualidade de Vereador em exercício nesta Casa Legislativa, vem </w:t>
      </w:r>
      <w:r w:rsidR="006B4878">
        <w:rPr>
          <w:rFonts w:eastAsia="Times New Roman" w:cs="Times New Roman"/>
          <w:szCs w:val="20"/>
        </w:rPr>
        <w:t xml:space="preserve">requerer </w:t>
      </w:r>
      <w:r w:rsidRPr="00C7562E">
        <w:rPr>
          <w:rFonts w:eastAsia="Times New Roman" w:cs="Times New Roman"/>
          <w:szCs w:val="20"/>
        </w:rPr>
        <w:t>que</w:t>
      </w:r>
      <w:r>
        <w:rPr>
          <w:rFonts w:eastAsia="Times New Roman" w:cs="Times New Roman"/>
          <w:szCs w:val="20"/>
        </w:rPr>
        <w:t xml:space="preserve"> após apreciação plenária,</w:t>
      </w:r>
      <w:r w:rsidRPr="00C7562E">
        <w:rPr>
          <w:rFonts w:eastAsia="Times New Roman" w:cs="Times New Roman"/>
          <w:szCs w:val="20"/>
        </w:rPr>
        <w:t xml:space="preserve"> seja encaminhado ao Poder Executivo Municipal</w:t>
      </w:r>
      <w:r w:rsidR="006B4878">
        <w:rPr>
          <w:rFonts w:eastAsia="Times New Roman" w:cs="Times New Roman"/>
          <w:szCs w:val="20"/>
        </w:rPr>
        <w:t xml:space="preserve"> o seguinte REQUERIMENTO:</w:t>
      </w:r>
    </w:p>
    <w:p w14:paraId="35415518" w14:textId="77777777" w:rsidR="006B4878" w:rsidRDefault="006B4878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44479539" w14:textId="368A7FBE" w:rsidR="0003673C" w:rsidRP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</w:t>
      </w:r>
      <w:r w:rsidRPr="0003673C">
        <w:rPr>
          <w:rFonts w:eastAsia="Times New Roman" w:cs="Times New Roman"/>
          <w:szCs w:val="20"/>
        </w:rPr>
        <w:t>equer ao Poder Executivo Municipal o cumprimento da Lei nº 15.326/2026, em vigor desde 06 de janeiro de 2026, considerando tratar-se de norma válida, dotada de presunção de constitucionalidade e de observância obrigatória, não podendo ser afastada por razões administrativas, sendo que apenas decisão judicial poderia suspender sua eficácia. Requer, ainda, o enquadramento das monitoras da rede municipal no Plano de Carreira do Magistério vigente, tendo em vista que são servidoras efetivas, possuem formação em Magistério e/ou Pedagogia e exercem, de forma contínua, atribuições típicas de docência no cotidiano escolar, configurando desvio de função ao permanecerem sem o devido enquadramento legal e remuneratório, devendo ser assegurada sua inclusão na carreira já existente, com reconhecimento da função exercida, aplicação do piso salarial nacional e demais direitos previstos, em consonância com o art. 206, inciso V, da Constituição Federal e com a Lei nº 9.394/1996.</w:t>
      </w:r>
    </w:p>
    <w:p w14:paraId="09348F71" w14:textId="77777777" w:rsidR="0003673C" w:rsidRP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3673C">
        <w:rPr>
          <w:rFonts w:eastAsia="Times New Roman" w:cs="Times New Roman"/>
          <w:szCs w:val="20"/>
        </w:rPr>
        <w:t>Requer, também, a adoção das medidas administrativas necessárias para a efetivação do enquadramento e da adequação ao piso salarial nacional, mediante elaboração de estudo de impacto financeiro e encaminhamento de projeto de lei à Câmara Municipal, considerando que a legislação encontra-se vigente desde 06/01/2026 e que houve tempo hábil para planejamento, não sendo a ausência de previsão orçamentária motivo para o seu descumprimento, sob pena de afronta aos princípios da administração pública, especialmente legalidade, moralidade e eficiência, nos termos da Lei nº 8.429/1992.</w:t>
      </w:r>
    </w:p>
    <w:p w14:paraId="406F8C76" w14:textId="77777777" w:rsidR="0003673C" w:rsidRP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3673C">
        <w:rPr>
          <w:rFonts w:eastAsia="Times New Roman" w:cs="Times New Roman"/>
          <w:szCs w:val="20"/>
        </w:rPr>
        <w:t>Diante do exposto, requer o cumprimento da Lei nº 15.326/2026, o enquadramento das monitoras no Plano de Carreira do Magistério vigente e a adoção das providências necessárias para sua efetiva implementação.</w:t>
      </w:r>
    </w:p>
    <w:p w14:paraId="78A9B3AD" w14:textId="77777777" w:rsid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126C5D5E" w14:textId="215EF267" w:rsidR="0003673C" w:rsidRP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3673C">
        <w:rPr>
          <w:rFonts w:eastAsia="Times New Roman" w:cs="Times New Roman"/>
          <w:szCs w:val="20"/>
        </w:rPr>
        <w:t>Justificativa</w:t>
      </w:r>
      <w:r>
        <w:rPr>
          <w:rFonts w:eastAsia="Times New Roman" w:cs="Times New Roman"/>
          <w:szCs w:val="20"/>
        </w:rPr>
        <w:t>:</w:t>
      </w:r>
    </w:p>
    <w:p w14:paraId="71625EB1" w14:textId="77777777" w:rsidR="004E66EA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3673C">
        <w:rPr>
          <w:rFonts w:eastAsia="Times New Roman" w:cs="Times New Roman"/>
          <w:szCs w:val="20"/>
        </w:rPr>
        <w:t xml:space="preserve">O presente requerimento visa assegurar o cumprimento de lei vigente e a regularização da situação das monitoras da rede municipal, considerando o exercício de atribuições docentes sem o devido enquadramento legal e remuneratório. A Lei nº 15.326/2026 está em vigor desde 06 de janeiro de 2026, sendo válida e obrigatória. Na prática, observa-se que as monitoras exercem diariamente função docente em sala de aula, com responsabilidade e formação adequada, permanecendo, contudo, sem o devido </w:t>
      </w:r>
    </w:p>
    <w:p w14:paraId="00388A5C" w14:textId="60B3EB9A" w:rsidR="0003673C" w:rsidRDefault="0003673C" w:rsidP="004E66EA">
      <w:pPr>
        <w:pStyle w:val="Standard"/>
        <w:jc w:val="both"/>
        <w:rPr>
          <w:rFonts w:eastAsia="Times New Roman" w:cs="Times New Roman"/>
          <w:szCs w:val="20"/>
        </w:rPr>
      </w:pPr>
      <w:r w:rsidRPr="0003673C">
        <w:rPr>
          <w:rFonts w:eastAsia="Times New Roman" w:cs="Times New Roman"/>
          <w:szCs w:val="20"/>
        </w:rPr>
        <w:t xml:space="preserve">reconhecimento e valorização, caracterizando desvio de função. A Constituição Federal e </w:t>
      </w:r>
    </w:p>
    <w:p w14:paraId="62469219" w14:textId="73BF9860" w:rsidR="0003673C" w:rsidRPr="0003673C" w:rsidRDefault="0003673C" w:rsidP="0003673C">
      <w:pPr>
        <w:pStyle w:val="Standard"/>
        <w:jc w:val="both"/>
        <w:rPr>
          <w:rFonts w:eastAsia="Times New Roman" w:cs="Times New Roman"/>
          <w:szCs w:val="20"/>
        </w:rPr>
      </w:pPr>
      <w:r w:rsidRPr="0003673C">
        <w:rPr>
          <w:rFonts w:eastAsia="Times New Roman" w:cs="Times New Roman"/>
          <w:szCs w:val="20"/>
        </w:rPr>
        <w:lastRenderedPageBreak/>
        <w:t>a Lei de Diretrizes e Bases da Educação Nacional asseguram a valorização dos profissionais da educação, havendo recursos destinados a essa finalidade por meio do FUNDEB, o que reforça a necessidade de adoção das medidas cabíveis.</w:t>
      </w:r>
    </w:p>
    <w:p w14:paraId="6B6818C9" w14:textId="77777777" w:rsid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73F7247" w14:textId="77777777" w:rsid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8279995" w14:textId="77777777" w:rsidR="0003673C" w:rsidRDefault="0003673C" w:rsidP="0003673C">
      <w:pPr>
        <w:pStyle w:val="Standard"/>
        <w:jc w:val="both"/>
        <w:rPr>
          <w:rFonts w:eastAsia="Times New Roman" w:cs="Times New Roman"/>
          <w:szCs w:val="20"/>
        </w:rPr>
      </w:pPr>
    </w:p>
    <w:p w14:paraId="485FB6B4" w14:textId="39FC892F" w:rsidR="0003673C" w:rsidRP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3673C">
        <w:rPr>
          <w:rFonts w:eastAsia="Times New Roman" w:cs="Times New Roman"/>
          <w:szCs w:val="20"/>
        </w:rPr>
        <w:t>Impacto financeiro estimado</w:t>
      </w:r>
      <w:r>
        <w:rPr>
          <w:rFonts w:eastAsia="Times New Roman" w:cs="Times New Roman"/>
          <w:szCs w:val="20"/>
        </w:rPr>
        <w:t>:</w:t>
      </w:r>
    </w:p>
    <w:p w14:paraId="1B6DFD30" w14:textId="1AF0E744" w:rsidR="008A5981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3673C">
        <w:rPr>
          <w:rFonts w:eastAsia="Times New Roman" w:cs="Times New Roman"/>
          <w:szCs w:val="20"/>
        </w:rPr>
        <w:t>Considerando 19 monitoras com salário atual de R$ 2.700,00 e piso de R$ 3.847,97 para 30 horas, a diferença individual é de R$ 1.147,97, resultando em impacto mensal de R$ 21.811,43 sem encargos. Com encargos estimados em aproximadamente 70%, o valor adicional é de cerca de R$ 15.268,00, totalizando impacto mensal aproximado de R$ 37.079,43 e impacto anual de R$ 444.953,16.</w:t>
      </w:r>
    </w:p>
    <w:p w14:paraId="5297B700" w14:textId="77777777" w:rsid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C05453E" w14:textId="77777777" w:rsidR="0003673C" w:rsidRDefault="0003673C" w:rsidP="0003673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3440223B" w:rsid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9125163" w14:textId="77777777" w:rsidR="008A5981" w:rsidRPr="00732A13" w:rsidRDefault="008A5981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A259ABE" w14:textId="77777777" w:rsidR="00A72C02" w:rsidRDefault="00A72C02" w:rsidP="004C22D8">
      <w:pPr>
        <w:pStyle w:val="Standard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70E9CCED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C7562E">
        <w:rPr>
          <w:rFonts w:eastAsia="Times New Roman" w:cs="Times New Roman"/>
          <w:szCs w:val="20"/>
        </w:rPr>
        <w:t>30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de</w:t>
      </w:r>
      <w:r w:rsidR="008A5981">
        <w:rPr>
          <w:rFonts w:eastAsia="Times New Roman" w:cs="Times New Roman"/>
          <w:szCs w:val="20"/>
        </w:rPr>
        <w:t xml:space="preserve"> março</w:t>
      </w:r>
      <w:r w:rsidR="00C7562E">
        <w:rPr>
          <w:rFonts w:eastAsia="Times New Roman" w:cs="Times New Roman"/>
          <w:szCs w:val="20"/>
        </w:rPr>
        <w:t xml:space="preserve"> </w:t>
      </w:r>
      <w:r w:rsidR="0034123B">
        <w:rPr>
          <w:rFonts w:eastAsia="Times New Roman" w:cs="Times New Roman"/>
          <w:szCs w:val="20"/>
        </w:rPr>
        <w:t>de 202</w:t>
      </w:r>
      <w:r w:rsidR="00C7562E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7B75F168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C7562E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6BBA9396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562E">
        <w:rPr>
          <w:rFonts w:ascii="Times New Roman" w:eastAsia="Times New Roman" w:hAnsi="Times New Roman" w:cs="Times New Roman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4E66EA">
      <w:pgSz w:w="11906" w:h="16838"/>
      <w:pgMar w:top="2552" w:right="1701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005F3A"/>
    <w:rsid w:val="0003673C"/>
    <w:rsid w:val="00177809"/>
    <w:rsid w:val="001869BA"/>
    <w:rsid w:val="001E3500"/>
    <w:rsid w:val="0034123B"/>
    <w:rsid w:val="0045738C"/>
    <w:rsid w:val="00496D3A"/>
    <w:rsid w:val="004C22D8"/>
    <w:rsid w:val="004E66EA"/>
    <w:rsid w:val="00501B38"/>
    <w:rsid w:val="00574594"/>
    <w:rsid w:val="006B4878"/>
    <w:rsid w:val="006B5BA1"/>
    <w:rsid w:val="00702A44"/>
    <w:rsid w:val="00732A13"/>
    <w:rsid w:val="00794B52"/>
    <w:rsid w:val="008057DE"/>
    <w:rsid w:val="008A5981"/>
    <w:rsid w:val="00923B0C"/>
    <w:rsid w:val="009D2FFF"/>
    <w:rsid w:val="00A71A8B"/>
    <w:rsid w:val="00A72C02"/>
    <w:rsid w:val="00B14156"/>
    <w:rsid w:val="00B2459A"/>
    <w:rsid w:val="00B34C61"/>
    <w:rsid w:val="00B537B8"/>
    <w:rsid w:val="00B83E48"/>
    <w:rsid w:val="00BF2EC8"/>
    <w:rsid w:val="00C339EF"/>
    <w:rsid w:val="00C7562E"/>
    <w:rsid w:val="00CF3009"/>
    <w:rsid w:val="00CF59D4"/>
    <w:rsid w:val="00E87387"/>
    <w:rsid w:val="00F45C70"/>
    <w:rsid w:val="00F66A8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2026-03-30T14:25:00Z</cp:lastPrinted>
  <dcterms:created xsi:type="dcterms:W3CDTF">2026-03-30T14:05:00Z</dcterms:created>
  <dcterms:modified xsi:type="dcterms:W3CDTF">2026-03-30T14:26:00Z</dcterms:modified>
</cp:coreProperties>
</file>